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bookmarkStart w:colFirst="0" w:colLast="0" w:name="_gjdgxs" w:id="0"/>
      <w:bookmarkEnd w:id="0"/>
      <w:r w:rsidDel="00000000" w:rsidR="00000000" w:rsidRPr="00000000">
        <w:rPr>
          <w:rtl w:val="0"/>
        </w:rPr>
        <w:t xml:space="preserve">As a ministry of the Catholic Church, Marillac Mission Fund will not fund organizations who participate in, contribute to, or promote activities contrary to Catholic Church Moral Teaching.  MMF will not fund organizations that are in any way involved in initiatives related to the provision or promotion of abortion, sterilization, contraception, </w:t>
      </w:r>
      <w:r w:rsidDel="00000000" w:rsidR="00000000" w:rsidRPr="00000000">
        <w:rPr>
          <w:i w:val="1"/>
          <w:iCs w:val="1"/>
          <w:rtl w:val="0"/>
        </w:rPr>
        <w:t xml:space="preserve">in vitro</w:t>
      </w:r>
      <w:r w:rsidDel="00000000" w:rsidR="00000000" w:rsidRPr="00000000">
        <w:rPr>
          <w:rtl w:val="0"/>
        </w:rPr>
        <w:t xml:space="preserve"> fertilization, embryonic stem cell research, physician-assisted suicide, or euthanasia; or organizations whose primary mission is the promotion or advancement of any of the above activities, even if MMF funds are not being used for those initiatives.</w:t>
      </w:r>
    </w:p>
    <w:p w:rsidR="00000000" w:rsidDel="00000000" w:rsidP="00000000" w:rsidRDefault="00000000" w:rsidRPr="00000000" w14:paraId="00000002">
      <w:pPr>
        <w:pageBreakBefore w:val="0"/>
        <w:rPr/>
      </w:pPr>
      <w:bookmarkStart w:colFirst="0" w:colLast="0" w:name="_hyovdxvgepbu" w:id="1"/>
      <w:bookmarkEnd w:id="1"/>
      <w:r w:rsidDel="00000000" w:rsidR="00000000" w:rsidRPr="00000000">
        <w:rPr>
          <w:rtl w:val="0"/>
        </w:rPr>
        <w:t xml:space="preserve">For more information see:</w:t>
      </w:r>
    </w:p>
    <w:p w:rsidR="00000000" w:rsidDel="00000000" w:rsidP="00000000" w:rsidRDefault="00000000" w:rsidRPr="00000000" w14:paraId="00000003">
      <w:pPr>
        <w:pageBreakBefore w:val="0"/>
        <w:rPr/>
      </w:pPr>
      <w:bookmarkStart w:colFirst="0" w:colLast="0" w:name="_2k8rp7xagsdx" w:id="2"/>
      <w:bookmarkEnd w:id="2"/>
      <w:hyperlink r:id="rId6">
        <w:r w:rsidDel="00000000" w:rsidR="00000000" w:rsidRPr="00000000">
          <w:rPr>
            <w:color w:val="1155cc"/>
            <w:u w:val="single"/>
            <w:rtl w:val="0"/>
          </w:rPr>
          <w:t xml:space="preserve">Ethical and Religious Directives for Catholic Health Care Services</w:t>
        </w:r>
      </w:hyperlink>
      <w:r w:rsidDel="00000000" w:rsidR="00000000" w:rsidRPr="00000000">
        <w:rPr>
          <w:rtl w:val="0"/>
        </w:rPr>
        <w:t xml:space="preserve"> (USCCB, 2025)</w:t>
      </w:r>
      <w:r w:rsidDel="00000000" w:rsidR="00000000" w:rsidRPr="00000000">
        <w:rPr>
          <w:rtl w:val="0"/>
        </w:rPr>
      </w:r>
    </w:p>
    <w:p w:rsidR="00000000" w:rsidDel="00000000" w:rsidP="00000000" w:rsidRDefault="00000000" w:rsidRPr="00000000" w14:paraId="00000004">
      <w:pPr>
        <w:pageBreakBefore w:val="0"/>
        <w:rPr/>
      </w:pPr>
      <w:bookmarkStart w:colFirst="0" w:colLast="0" w:name="_xu3t5acrj4h" w:id="3"/>
      <w:bookmarkEnd w:id="3"/>
      <w:hyperlink r:id="rId7">
        <w:r w:rsidDel="00000000" w:rsidR="00000000" w:rsidRPr="00000000">
          <w:rPr>
            <w:color w:val="1155cc"/>
            <w:u w:val="single"/>
            <w:rtl w:val="0"/>
          </w:rPr>
          <w:t xml:space="preserve">Catholic Moral Teachings</w:t>
        </w:r>
      </w:hyperlink>
      <w:r w:rsidDel="00000000" w:rsidR="00000000" w:rsidRPr="00000000">
        <w:rPr>
          <w:rtl w:val="0"/>
        </w:rPr>
        <w:t xml:space="preserve"> (USCCB)</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usccb.org/resources/ERDs-7th-ed-Approved_2025-11-12.pdf" TargetMode="External"/><Relationship Id="rId7" Type="http://schemas.openxmlformats.org/officeDocument/2006/relationships/hyperlink" Target="https://www.usccb.org/beliefs-and-teachings/what-we-believe/mor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